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87"/>
        <w:gridCol w:w="2292"/>
        <w:gridCol w:w="4977"/>
      </w:tblGrid>
      <w:tr w:rsidR="00356D5C" w:rsidRPr="00D3630A" w14:paraId="191E90EC" w14:textId="77777777" w:rsidTr="00356D5C">
        <w:trPr>
          <w:trHeight w:val="441"/>
          <w:jc w:val="center"/>
        </w:trPr>
        <w:tc>
          <w:tcPr>
            <w:tcW w:w="1524" w:type="pct"/>
            <w:shd w:val="clear" w:color="auto" w:fill="auto"/>
            <w:vAlign w:val="center"/>
          </w:tcPr>
          <w:p w14:paraId="530B730D" w14:textId="77777777" w:rsidR="00356D5C" w:rsidRPr="00123206" w:rsidRDefault="00356D5C" w:rsidP="00356D5C">
            <w:pPr>
              <w:spacing w:after="0" w:line="264" w:lineRule="auto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123206">
              <w:rPr>
                <w:rFonts w:ascii="Century Gothic" w:hAnsi="Century Gothic"/>
                <w:sz w:val="16"/>
                <w:szCs w:val="16"/>
              </w:rPr>
              <w:t>Objet de la consultation :</w:t>
            </w:r>
          </w:p>
        </w:tc>
        <w:tc>
          <w:tcPr>
            <w:tcW w:w="3476" w:type="pct"/>
            <w:gridSpan w:val="2"/>
            <w:shd w:val="clear" w:color="auto" w:fill="auto"/>
            <w:vAlign w:val="center"/>
          </w:tcPr>
          <w:p w14:paraId="7949A3D1" w14:textId="66D8EBF1" w:rsidR="00356D5C" w:rsidRPr="0009591B" w:rsidRDefault="002F0318" w:rsidP="00A86D8A">
            <w:pPr>
              <w:spacing w:after="0" w:line="264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2F0318">
              <w:rPr>
                <w:rFonts w:ascii="Century Gothic" w:hAnsi="Century Gothic" w:cs="Arial"/>
                <w:bCs/>
                <w:sz w:val="18"/>
                <w:szCs w:val="18"/>
              </w:rPr>
              <w:t xml:space="preserve">Assurances Flotte véhicules et risques annexes </w:t>
            </w:r>
          </w:p>
        </w:tc>
      </w:tr>
      <w:tr w:rsidR="00356D5C" w:rsidRPr="00123206" w14:paraId="0661B03A" w14:textId="77777777" w:rsidTr="00356D5C">
        <w:trPr>
          <w:trHeight w:val="419"/>
          <w:jc w:val="center"/>
        </w:trPr>
        <w:tc>
          <w:tcPr>
            <w:tcW w:w="1524" w:type="pct"/>
            <w:shd w:val="clear" w:color="auto" w:fill="215868"/>
            <w:vAlign w:val="center"/>
          </w:tcPr>
          <w:p w14:paraId="44AA7B49" w14:textId="77777777" w:rsidR="00356D5C" w:rsidRPr="00123206" w:rsidRDefault="00356D5C" w:rsidP="00356D5C">
            <w:pPr>
              <w:spacing w:after="0"/>
              <w:jc w:val="right"/>
              <w:rPr>
                <w:rFonts w:ascii="Century Gothic" w:hAnsi="Century Gothic"/>
                <w:color w:val="FFFFFF"/>
                <w:sz w:val="16"/>
                <w:szCs w:val="16"/>
              </w:rPr>
            </w:pPr>
            <w:r w:rsidRPr="00123206">
              <w:rPr>
                <w:rFonts w:ascii="Century Gothic" w:hAnsi="Century Gothic"/>
                <w:color w:val="FFFFFF"/>
                <w:sz w:val="16"/>
                <w:szCs w:val="16"/>
              </w:rPr>
              <w:t>Acte d’engagement – annexe n°</w:t>
            </w:r>
            <w:r>
              <w:rPr>
                <w:rFonts w:ascii="Century Gothic" w:hAnsi="Century Gothic"/>
                <w:color w:val="FFFFFF"/>
                <w:sz w:val="16"/>
                <w:szCs w:val="16"/>
              </w:rPr>
              <w:t>2</w:t>
            </w:r>
            <w:r w:rsidRPr="00123206">
              <w:rPr>
                <w:rFonts w:ascii="Century Gothic" w:hAnsi="Century Gothic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3476" w:type="pct"/>
            <w:gridSpan w:val="2"/>
            <w:shd w:val="clear" w:color="auto" w:fill="215868"/>
            <w:vAlign w:val="center"/>
          </w:tcPr>
          <w:p w14:paraId="5B487948" w14:textId="77777777" w:rsidR="00356D5C" w:rsidRPr="00123206" w:rsidRDefault="00356D5C" w:rsidP="00356D5C">
            <w:pPr>
              <w:spacing w:after="0"/>
              <w:jc w:val="center"/>
              <w:rPr>
                <w:rFonts w:ascii="Century Gothic" w:hAnsi="Century Gothic"/>
                <w:color w:val="FFFFFF"/>
                <w:sz w:val="16"/>
                <w:szCs w:val="16"/>
              </w:rPr>
            </w:pPr>
            <w:r>
              <w:rPr>
                <w:rFonts w:ascii="Century Gothic" w:hAnsi="Century Gothic"/>
                <w:color w:val="FFFFFF"/>
                <w:sz w:val="16"/>
                <w:szCs w:val="16"/>
              </w:rPr>
              <w:t>NOTE DE RESERVES</w:t>
            </w:r>
          </w:p>
        </w:tc>
      </w:tr>
      <w:tr w:rsidR="00356D5C" w:rsidRPr="00D3630A" w14:paraId="5692293B" w14:textId="77777777" w:rsidTr="00356D5C">
        <w:trPr>
          <w:trHeight w:val="1641"/>
          <w:jc w:val="center"/>
        </w:trPr>
        <w:tc>
          <w:tcPr>
            <w:tcW w:w="2620" w:type="pct"/>
            <w:gridSpan w:val="2"/>
            <w:shd w:val="clear" w:color="auto" w:fill="FFFFFF"/>
            <w:vAlign w:val="center"/>
          </w:tcPr>
          <w:p w14:paraId="6CB25837" w14:textId="77777777" w:rsidR="00356D5C" w:rsidRPr="00123206" w:rsidRDefault="00356D5C" w:rsidP="00356D5C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123206">
              <w:rPr>
                <w:rFonts w:ascii="Century Gothic" w:hAnsi="Century Gothic"/>
                <w:sz w:val="16"/>
                <w:szCs w:val="16"/>
              </w:rPr>
              <w:t xml:space="preserve">Fait à : </w:t>
            </w:r>
          </w:p>
          <w:p w14:paraId="10EF2A33" w14:textId="77777777" w:rsidR="00356D5C" w:rsidRPr="00123206" w:rsidRDefault="00356D5C" w:rsidP="00356D5C">
            <w:pPr>
              <w:spacing w:after="0"/>
              <w:rPr>
                <w:rFonts w:ascii="Century Gothic" w:hAnsi="Century Gothic"/>
                <w:sz w:val="12"/>
                <w:szCs w:val="16"/>
              </w:rPr>
            </w:pPr>
          </w:p>
          <w:p w14:paraId="42328F83" w14:textId="77777777" w:rsidR="00356D5C" w:rsidRPr="00123206" w:rsidRDefault="00356D5C" w:rsidP="00356D5C">
            <w:pPr>
              <w:spacing w:after="0"/>
              <w:rPr>
                <w:rFonts w:ascii="Century Gothic" w:hAnsi="Century Gothic"/>
                <w:sz w:val="18"/>
                <w:szCs w:val="16"/>
              </w:rPr>
            </w:pPr>
            <w:r w:rsidRPr="00123206">
              <w:rPr>
                <w:rFonts w:ascii="Century Gothic" w:hAnsi="Century Gothic"/>
                <w:sz w:val="16"/>
                <w:szCs w:val="16"/>
              </w:rPr>
              <w:t xml:space="preserve">Le :   </w:t>
            </w:r>
          </w:p>
        </w:tc>
        <w:tc>
          <w:tcPr>
            <w:tcW w:w="2380" w:type="pct"/>
            <w:shd w:val="clear" w:color="auto" w:fill="FFFFFF"/>
          </w:tcPr>
          <w:p w14:paraId="28B87C24" w14:textId="77777777" w:rsidR="00356D5C" w:rsidRPr="00123206" w:rsidRDefault="00356D5C" w:rsidP="00356D5C">
            <w:pPr>
              <w:spacing w:after="0"/>
              <w:rPr>
                <w:rFonts w:ascii="Century Gothic" w:hAnsi="Century Gothic"/>
                <w:sz w:val="8"/>
                <w:szCs w:val="16"/>
              </w:rPr>
            </w:pPr>
          </w:p>
          <w:p w14:paraId="487F4BF7" w14:textId="77777777" w:rsidR="00356D5C" w:rsidRPr="00123206" w:rsidRDefault="00356D5C" w:rsidP="00356D5C">
            <w:pPr>
              <w:spacing w:after="0"/>
              <w:rPr>
                <w:rFonts w:ascii="Century Gothic" w:hAnsi="Century Gothic"/>
                <w:sz w:val="18"/>
                <w:szCs w:val="16"/>
              </w:rPr>
            </w:pPr>
            <w:r w:rsidRPr="00123206">
              <w:rPr>
                <w:rFonts w:ascii="Century Gothic" w:hAnsi="Century Gothic"/>
                <w:sz w:val="16"/>
                <w:szCs w:val="16"/>
              </w:rPr>
              <w:t xml:space="preserve">Signature du </w:t>
            </w:r>
            <w:r>
              <w:rPr>
                <w:rFonts w:ascii="Century Gothic" w:hAnsi="Century Gothic"/>
                <w:sz w:val="16"/>
                <w:szCs w:val="16"/>
              </w:rPr>
              <w:t>soumissionnaire</w:t>
            </w:r>
            <w:r w:rsidRPr="00123206">
              <w:rPr>
                <w:rFonts w:ascii="Century Gothic" w:hAnsi="Century Gothic"/>
                <w:sz w:val="16"/>
                <w:szCs w:val="16"/>
              </w:rPr>
              <w:t> :</w:t>
            </w:r>
          </w:p>
        </w:tc>
      </w:tr>
    </w:tbl>
    <w:p w14:paraId="7BA479C8" w14:textId="77777777" w:rsidR="00771766" w:rsidRDefault="00771766" w:rsidP="00771766">
      <w:pPr>
        <w:spacing w:after="0" w:line="288" w:lineRule="auto"/>
        <w:jc w:val="both"/>
        <w:rPr>
          <w:rFonts w:ascii="Century Gothic" w:hAnsi="Century Gothic" w:cs="Arial"/>
          <w:sz w:val="10"/>
          <w:szCs w:val="10"/>
        </w:rPr>
      </w:pPr>
    </w:p>
    <w:tbl>
      <w:tblPr>
        <w:tblStyle w:val="Grilledutableau5"/>
        <w:tblW w:w="4990" w:type="pct"/>
        <w:tblBorders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85"/>
        <w:gridCol w:w="9450"/>
      </w:tblGrid>
      <w:tr w:rsidR="006840CE" w:rsidRPr="00605C3F" w14:paraId="70F8A836" w14:textId="77777777" w:rsidTr="009A0435">
        <w:trPr>
          <w:trHeight w:val="599"/>
        </w:trPr>
        <w:tc>
          <w:tcPr>
            <w:tcW w:w="5000" w:type="pct"/>
            <w:gridSpan w:val="2"/>
            <w:shd w:val="clear" w:color="auto" w:fill="215868"/>
            <w:vAlign w:val="center"/>
          </w:tcPr>
          <w:p w14:paraId="7E07168A" w14:textId="77777777" w:rsidR="006840CE" w:rsidRPr="00605C3F" w:rsidRDefault="006840CE" w:rsidP="00771766">
            <w:pPr>
              <w:spacing w:after="0" w:line="288" w:lineRule="auto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605C3F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Pyramide des textes applicables (</w:t>
            </w:r>
            <w:r w:rsidRPr="00605C3F">
              <w:rPr>
                <w:rFonts w:ascii="Century Gothic" w:hAnsi="Century Gothic" w:cs="Arial"/>
                <w:i/>
                <w:iCs/>
                <w:color w:val="FFFFFF" w:themeColor="background1"/>
                <w:sz w:val="16"/>
                <w:szCs w:val="16"/>
              </w:rPr>
              <w:t>Cocher obligatoirement la case correspondant à la situation)</w:t>
            </w:r>
          </w:p>
        </w:tc>
      </w:tr>
      <w:tr w:rsidR="006840CE" w:rsidRPr="00605C3F" w14:paraId="2F2B6E00" w14:textId="77777777" w:rsidTr="00771766">
        <w:trPr>
          <w:trHeight w:val="652"/>
        </w:trPr>
        <w:tc>
          <w:tcPr>
            <w:tcW w:w="472" w:type="pct"/>
            <w:shd w:val="clear" w:color="auto" w:fill="F2F2F2" w:themeFill="background1" w:themeFillShade="F2"/>
            <w:vAlign w:val="center"/>
          </w:tcPr>
          <w:p w14:paraId="0E5A1808" w14:textId="77777777" w:rsidR="006840CE" w:rsidRPr="00605C3F" w:rsidRDefault="006840CE" w:rsidP="00771766">
            <w:pPr>
              <w:spacing w:after="0" w:line="288" w:lineRule="auto"/>
              <w:jc w:val="center"/>
              <w:rPr>
                <w:rFonts w:ascii="Century Gothic" w:hAnsi="Century Gothic" w:cs="Arial"/>
                <w:noProof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b/>
                <w:bCs/>
                <w:noProof/>
                <w:sz w:val="16"/>
                <w:szCs w:val="16"/>
              </w:rPr>
              <w:t>CASE</w:t>
            </w:r>
          </w:p>
        </w:tc>
        <w:tc>
          <w:tcPr>
            <w:tcW w:w="4528" w:type="pct"/>
            <w:shd w:val="clear" w:color="auto" w:fill="F2F2F2" w:themeFill="background1" w:themeFillShade="F2"/>
            <w:vAlign w:val="center"/>
          </w:tcPr>
          <w:p w14:paraId="31589A7D" w14:textId="77777777" w:rsidR="006840CE" w:rsidRPr="00605C3F" w:rsidRDefault="006840CE" w:rsidP="00771766">
            <w:pPr>
              <w:spacing w:after="0" w:line="288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Lisibilité de l’offre : ordre de priorité des pièces contractuelles (article 6 de l’AE) et position des textes de l’assureur (conditions générales / conventions spéciales / projet de contrat…), </w:t>
            </w: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  <w:t>lesquels doivent être joints à l’offre</w:t>
            </w: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</w:rPr>
              <w:t>.</w:t>
            </w:r>
          </w:p>
        </w:tc>
      </w:tr>
      <w:tr w:rsidR="006840CE" w:rsidRPr="00605C3F" w14:paraId="65FB4B84" w14:textId="77777777" w:rsidTr="009A0435">
        <w:trPr>
          <w:trHeight w:val="385"/>
        </w:trPr>
        <w:tc>
          <w:tcPr>
            <w:tcW w:w="472" w:type="pct"/>
            <w:vAlign w:val="center"/>
          </w:tcPr>
          <w:p w14:paraId="3027BF82" w14:textId="77777777" w:rsidR="006840CE" w:rsidRPr="00605C3F" w:rsidRDefault="006840CE" w:rsidP="00771766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1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2038191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28" w:type="pct"/>
            <w:vAlign w:val="center"/>
          </w:tcPr>
          <w:p w14:paraId="7FEA98F7" w14:textId="77777777" w:rsidR="006840CE" w:rsidRPr="00605C3F" w:rsidRDefault="006840CE" w:rsidP="00771766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n’est complétée par aucun texte de l’assureur.</w:t>
            </w:r>
          </w:p>
        </w:tc>
      </w:tr>
      <w:tr w:rsidR="006840CE" w:rsidRPr="00605C3F" w14:paraId="512CB37C" w14:textId="77777777" w:rsidTr="00771766">
        <w:trPr>
          <w:trHeight w:val="824"/>
        </w:trPr>
        <w:tc>
          <w:tcPr>
            <w:tcW w:w="472" w:type="pct"/>
            <w:vAlign w:val="center"/>
          </w:tcPr>
          <w:p w14:paraId="748CF6AB" w14:textId="77777777" w:rsidR="006840CE" w:rsidRPr="00605C3F" w:rsidRDefault="006840CE" w:rsidP="00771766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2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1012222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28" w:type="pct"/>
            <w:vAlign w:val="center"/>
          </w:tcPr>
          <w:p w14:paraId="5EDFF7A7" w14:textId="77777777" w:rsidR="006840CE" w:rsidRPr="00605C3F" w:rsidRDefault="006840CE" w:rsidP="00771766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complétée par les textes de l’assureur qui viennent uniquement en complément du CCP. Les dispositions de ces textes ne s’appliquent que lorsqu’elles sont plus favorables à l’assuré. Les exclusions de ces textes ne s’appliquent que dans le cas où elles ne sont pas contraires à des dispositions du CCP.</w:t>
            </w:r>
          </w:p>
        </w:tc>
      </w:tr>
      <w:tr w:rsidR="006840CE" w:rsidRPr="00605C3F" w14:paraId="29141607" w14:textId="77777777" w:rsidTr="00771766">
        <w:trPr>
          <w:trHeight w:val="838"/>
        </w:trPr>
        <w:tc>
          <w:tcPr>
            <w:tcW w:w="472" w:type="pct"/>
            <w:vAlign w:val="center"/>
          </w:tcPr>
          <w:p w14:paraId="3AEE7284" w14:textId="77777777" w:rsidR="006840CE" w:rsidRPr="00605C3F" w:rsidRDefault="006840CE" w:rsidP="00771766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3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1128582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28" w:type="pct"/>
            <w:vAlign w:val="center"/>
          </w:tcPr>
          <w:p w14:paraId="68ABFCF4" w14:textId="77777777" w:rsidR="006840CE" w:rsidRPr="00605C3F" w:rsidRDefault="006840CE" w:rsidP="00771766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complétée par les textes de l’assureur qui viennent uniquement en complément du CCP. Les dispositions de ces textes ne s’appliquent que lorsqu’elles sont plus favorables à l’assuré. L’intégralité des exclusions de ces textes s’appliquent, y compris lorsqu’elles sont contraires à des dispositions du CCP.</w:t>
            </w:r>
          </w:p>
        </w:tc>
      </w:tr>
      <w:tr w:rsidR="006840CE" w:rsidRPr="00605C3F" w14:paraId="1402095F" w14:textId="77777777" w:rsidTr="009A0435">
        <w:trPr>
          <w:trHeight w:val="393"/>
        </w:trPr>
        <w:tc>
          <w:tcPr>
            <w:tcW w:w="472" w:type="pct"/>
            <w:vAlign w:val="center"/>
          </w:tcPr>
          <w:p w14:paraId="029DC7EA" w14:textId="77777777" w:rsidR="006840CE" w:rsidRPr="00605C3F" w:rsidRDefault="006840CE" w:rsidP="00771766">
            <w:pPr>
              <w:spacing w:after="0"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4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610123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28" w:type="pct"/>
            <w:vAlign w:val="center"/>
          </w:tcPr>
          <w:p w14:paraId="7A0B066A" w14:textId="77777777" w:rsidR="006840CE" w:rsidRPr="00605C3F" w:rsidRDefault="006840CE" w:rsidP="00771766">
            <w:pPr>
              <w:spacing w:after="0"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constituée exclusivement par les textes de l’assureur. Les dispositions du CCP ne sont pas appliquées.</w:t>
            </w:r>
          </w:p>
        </w:tc>
      </w:tr>
    </w:tbl>
    <w:p w14:paraId="67111E2B" w14:textId="77777777" w:rsidR="006840CE" w:rsidRDefault="006840CE" w:rsidP="00771766">
      <w:pPr>
        <w:spacing w:after="0" w:line="288" w:lineRule="auto"/>
        <w:jc w:val="both"/>
        <w:rPr>
          <w:rFonts w:ascii="Century Gothic" w:hAnsi="Century Gothic" w:cs="Arial"/>
          <w:sz w:val="10"/>
          <w:szCs w:val="10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22431A" w14:paraId="5039FAE6" w14:textId="77777777" w:rsidTr="00356D5C">
        <w:trPr>
          <w:trHeight w:val="594"/>
        </w:trPr>
        <w:tc>
          <w:tcPr>
            <w:tcW w:w="500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12332C5F" w14:textId="5A833F2A" w:rsidR="0022431A" w:rsidRDefault="0022431A" w:rsidP="0022431A">
            <w:pPr>
              <w:spacing w:after="0" w:line="264" w:lineRule="auto"/>
              <w:ind w:right="57"/>
              <w:jc w:val="both"/>
              <w:rPr>
                <w:rFonts w:ascii="Century Gothic" w:hAnsi="Century Gothic" w:cs="Arial"/>
                <w:b/>
                <w:sz w:val="18"/>
              </w:rPr>
            </w:pPr>
            <w:r w:rsidRPr="0022431A">
              <w:rPr>
                <w:rFonts w:ascii="Century Gothic" w:hAnsi="Century Gothic" w:cs="Arial"/>
                <w:color w:val="FFFFFF" w:themeColor="background1"/>
                <w:sz w:val="18"/>
              </w:rPr>
              <w:t xml:space="preserve">Le soumissionnaire liste ci-dessous les réserves / observations </w:t>
            </w:r>
            <w:r w:rsidRPr="001048AD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</w:rPr>
              <w:t>sauf acceptation intégrale des dispositions du cahier des clauses particulières.</w:t>
            </w:r>
          </w:p>
        </w:tc>
      </w:tr>
      <w:tr w:rsidR="00F5268B" w14:paraId="1585D7E5" w14:textId="77777777" w:rsidTr="00F5268B">
        <w:trPr>
          <w:trHeight w:val="611"/>
        </w:trPr>
        <w:tc>
          <w:tcPr>
            <w:tcW w:w="5000" w:type="pct"/>
            <w:tcBorders>
              <w:bottom w:val="nil"/>
            </w:tcBorders>
          </w:tcPr>
          <w:p w14:paraId="5207EFC2" w14:textId="3C81D0FC" w:rsidR="00F5268B" w:rsidRDefault="00F5268B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b/>
                <w:sz w:val="18"/>
              </w:rPr>
            </w:pPr>
            <w:r w:rsidRPr="00D3630A">
              <w:rPr>
                <w:rFonts w:ascii="Century Gothic" w:hAnsi="Century Gothic" w:cs="Arial"/>
                <w:sz w:val="18"/>
              </w:rPr>
              <w:t xml:space="preserve">A défaut de les lister ci-dessus, le </w:t>
            </w:r>
            <w:r>
              <w:rPr>
                <w:rFonts w:ascii="Century Gothic" w:hAnsi="Century Gothic" w:cs="Arial"/>
                <w:sz w:val="18"/>
              </w:rPr>
              <w:t>soumissionnaire</w:t>
            </w:r>
            <w:r w:rsidRPr="00D3630A">
              <w:rPr>
                <w:rFonts w:ascii="Century Gothic" w:hAnsi="Century Gothic" w:cs="Arial"/>
                <w:sz w:val="18"/>
              </w:rPr>
              <w:t xml:space="preserve"> déclare joindre une note de réserves :</w:t>
            </w:r>
            <w:r w:rsidRPr="00D3630A">
              <w:rPr>
                <w:rFonts w:ascii="Century Gothic" w:hAnsi="Century Gothic" w:cs="Arial"/>
              </w:rPr>
              <w:t xml:space="preserve"> </w:t>
            </w:r>
            <w:sdt>
              <w:sdtPr>
                <w:rPr>
                  <w:rFonts w:ascii="Century Gothic" w:hAnsi="Century Gothic"/>
                  <w:sz w:val="32"/>
                  <w:szCs w:val="12"/>
                </w:rPr>
                <w:id w:val="1972236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32"/>
                    <w:szCs w:val="12"/>
                  </w:rPr>
                  <w:t>☐</w:t>
                </w:r>
              </w:sdtContent>
            </w:sdt>
          </w:p>
        </w:tc>
      </w:tr>
      <w:tr w:rsidR="00F5268B" w14:paraId="3B6CF154" w14:textId="77777777" w:rsidTr="00F17783">
        <w:trPr>
          <w:trHeight w:val="5518"/>
        </w:trPr>
        <w:tc>
          <w:tcPr>
            <w:tcW w:w="5000" w:type="pct"/>
            <w:tcBorders>
              <w:top w:val="nil"/>
            </w:tcBorders>
          </w:tcPr>
          <w:p w14:paraId="6EF18542" w14:textId="77777777" w:rsidR="00C106FD" w:rsidRDefault="00C106FD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7C9F0802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219C8596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61180F96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6724051D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5196084C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5771F5A7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306B1CA3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7867DA1B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50A8ABAF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376BA00C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7471E6C8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799EAE9D" w14:textId="7413C3CE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336A36BF" w14:textId="77777777" w:rsidR="006840CE" w:rsidRDefault="006840CE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348130AE" w14:textId="77777777" w:rsidR="006840CE" w:rsidRDefault="006840CE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2A0BA437" w14:textId="77777777" w:rsidR="006840CE" w:rsidRDefault="006840CE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1ED37D0C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337B4A91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3E628B48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7F9AE36D" w14:textId="77777777" w:rsidR="00356D5C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  <w:p w14:paraId="06C47FF1" w14:textId="73CC4C60" w:rsidR="00356D5C" w:rsidRPr="00D3630A" w:rsidRDefault="00356D5C" w:rsidP="0022431A">
            <w:pPr>
              <w:spacing w:after="0" w:line="264" w:lineRule="auto"/>
              <w:ind w:right="57"/>
              <w:rPr>
                <w:rFonts w:ascii="Century Gothic" w:hAnsi="Century Gothic" w:cs="Arial"/>
                <w:sz w:val="18"/>
              </w:rPr>
            </w:pPr>
          </w:p>
        </w:tc>
      </w:tr>
    </w:tbl>
    <w:p w14:paraId="2CF991A7" w14:textId="77777777" w:rsidR="00F17783" w:rsidRPr="00F17783" w:rsidRDefault="00F17783" w:rsidP="00F17783">
      <w:pPr>
        <w:spacing w:after="0"/>
        <w:rPr>
          <w:rFonts w:ascii="Century Gothic" w:hAnsi="Century Gothic" w:cs="Arial"/>
          <w:sz w:val="10"/>
          <w:szCs w:val="10"/>
        </w:rPr>
      </w:pPr>
    </w:p>
    <w:tbl>
      <w:tblPr>
        <w:tblStyle w:val="Grilledutableau15"/>
        <w:tblW w:w="5000" w:type="pct"/>
        <w:jc w:val="center"/>
        <w:tblBorders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83"/>
        <w:gridCol w:w="977"/>
        <w:gridCol w:w="6696"/>
      </w:tblGrid>
      <w:tr w:rsidR="00F17783" w:rsidRPr="009659CF" w14:paraId="3455F4A3" w14:textId="77777777" w:rsidTr="00F17783">
        <w:trPr>
          <w:trHeight w:val="1263"/>
          <w:jc w:val="center"/>
        </w:trPr>
        <w:tc>
          <w:tcPr>
            <w:tcW w:w="1331" w:type="pct"/>
            <w:vAlign w:val="center"/>
          </w:tcPr>
          <w:p w14:paraId="542E5C66" w14:textId="77777777" w:rsidR="00F17783" w:rsidRPr="00F17783" w:rsidRDefault="00F17783" w:rsidP="00956C90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F17783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Indexation : </w:t>
            </w:r>
          </w:p>
          <w:p w14:paraId="119BA8F9" w14:textId="77777777" w:rsidR="00F17783" w:rsidRPr="009659CF" w:rsidRDefault="00F17783" w:rsidP="00F17783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9CF">
              <w:rPr>
                <w:rFonts w:ascii="Century Gothic" w:hAnsi="Century Gothic" w:cs="Arial"/>
                <w:sz w:val="14"/>
                <w:szCs w:val="16"/>
              </w:rPr>
              <w:t>Si oui indiquer dénomination et date de valeur de l’indice de référence</w:t>
            </w:r>
          </w:p>
        </w:tc>
        <w:tc>
          <w:tcPr>
            <w:tcW w:w="467" w:type="pct"/>
            <w:vAlign w:val="center"/>
          </w:tcPr>
          <w:p w14:paraId="1BAE0BDC" w14:textId="77777777" w:rsidR="00F17783" w:rsidRPr="009659CF" w:rsidRDefault="00881627" w:rsidP="00956C90">
            <w:pPr>
              <w:rPr>
                <w:rFonts w:ascii="Century Gothic" w:hAnsi="Century Gothic" w:cs="Arial"/>
                <w:sz w:val="16"/>
                <w:szCs w:val="16"/>
              </w:rPr>
            </w:pPr>
            <w:sdt>
              <w:sdtPr>
                <w:rPr>
                  <w:rFonts w:ascii="Century Gothic" w:hAnsi="Century Gothic" w:cs="Arial"/>
                  <w:b/>
                  <w:sz w:val="20"/>
                  <w:szCs w:val="18"/>
                </w:rPr>
                <w:id w:val="-1382318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783" w:rsidRPr="009659CF">
                  <w:rPr>
                    <w:rFonts w:ascii="Segoe UI Symbol" w:hAnsi="Segoe UI Symbol" w:cs="Segoe UI Symbol"/>
                    <w:b/>
                    <w:sz w:val="20"/>
                    <w:szCs w:val="18"/>
                  </w:rPr>
                  <w:t>☐</w:t>
                </w:r>
              </w:sdtContent>
            </w:sdt>
            <w:r w:rsidR="00F17783" w:rsidRPr="009659CF">
              <w:rPr>
                <w:rFonts w:ascii="Century Gothic" w:hAnsi="Century Gothic" w:cs="Arial"/>
                <w:b/>
                <w:sz w:val="18"/>
                <w:szCs w:val="18"/>
              </w:rPr>
              <w:t xml:space="preserve"> </w:t>
            </w:r>
            <w:r w:rsidR="00F17783" w:rsidRPr="009659CF">
              <w:rPr>
                <w:rFonts w:ascii="Century Gothic" w:hAnsi="Century Gothic" w:cs="Arial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Arial"/>
                  <w:b/>
                  <w:sz w:val="20"/>
                  <w:szCs w:val="18"/>
                </w:rPr>
                <w:id w:val="677162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783" w:rsidRPr="009659CF">
                  <w:rPr>
                    <w:rFonts w:ascii="Segoe UI Symbol" w:hAnsi="Segoe UI Symbol" w:cs="Segoe UI Symbol"/>
                    <w:b/>
                    <w:sz w:val="20"/>
                    <w:szCs w:val="18"/>
                  </w:rPr>
                  <w:t>☐</w:t>
                </w:r>
              </w:sdtContent>
            </w:sdt>
            <w:r w:rsidR="00F17783" w:rsidRPr="009659CF">
              <w:rPr>
                <w:rFonts w:ascii="Century Gothic" w:hAnsi="Century Gothic" w:cs="Arial"/>
                <w:sz w:val="16"/>
                <w:szCs w:val="16"/>
              </w:rPr>
              <w:t xml:space="preserve"> NON</w:t>
            </w:r>
          </w:p>
        </w:tc>
        <w:tc>
          <w:tcPr>
            <w:tcW w:w="3202" w:type="pct"/>
            <w:vAlign w:val="center"/>
          </w:tcPr>
          <w:p w14:paraId="7F09C19F" w14:textId="77777777" w:rsidR="00F17783" w:rsidRPr="009659CF" w:rsidRDefault="00F17783" w:rsidP="00956C90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6F3A5C73" w14:textId="77777777" w:rsidR="00F17783" w:rsidRPr="00356D5C" w:rsidRDefault="00F17783" w:rsidP="00F17783">
      <w:pPr>
        <w:spacing w:after="0"/>
        <w:rPr>
          <w:rFonts w:ascii="Century Gothic" w:hAnsi="Century Gothic"/>
          <w:sz w:val="6"/>
          <w:szCs w:val="6"/>
        </w:rPr>
      </w:pPr>
    </w:p>
    <w:sectPr w:rsidR="00F17783" w:rsidRPr="00356D5C" w:rsidSect="007C02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09" w:right="720" w:bottom="720" w:left="720" w:header="250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1773C" w14:textId="77777777" w:rsidR="00B42DC5" w:rsidRDefault="00B42DC5" w:rsidP="00415AE7">
      <w:pPr>
        <w:spacing w:after="0" w:line="240" w:lineRule="auto"/>
      </w:pPr>
      <w:r>
        <w:separator/>
      </w:r>
    </w:p>
  </w:endnote>
  <w:endnote w:type="continuationSeparator" w:id="0">
    <w:p w14:paraId="2F3D75F3" w14:textId="77777777" w:rsidR="00B42DC5" w:rsidRDefault="00B42DC5" w:rsidP="00415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48E7" w14:textId="77777777" w:rsidR="00415AE7" w:rsidRDefault="00415AE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CF8FF" w14:textId="77777777" w:rsidR="00025203" w:rsidRPr="00450A26" w:rsidRDefault="003A11C4" w:rsidP="007D7B1B">
    <w:pPr>
      <w:pStyle w:val="Pieddepage"/>
      <w:pBdr>
        <w:top w:val="single" w:sz="4" w:space="2" w:color="808080" w:themeColor="background1" w:themeShade="80"/>
      </w:pBdr>
      <w:spacing w:after="144"/>
      <w:jc w:val="center"/>
      <w:rPr>
        <w:rStyle w:val="Numrodepage"/>
        <w:rFonts w:ascii="Century Gothic" w:hAnsi="Century Gothic"/>
        <w:color w:val="132C48" w:themeColor="accent3" w:themeShade="80"/>
        <w:sz w:val="16"/>
        <w:szCs w:val="16"/>
      </w:rPr>
    </w:pP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Page 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PAGE </w:instrTex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1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 xml:space="preserve"> sur 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begin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instrText xml:space="preserve"> NUMPAGES </w:instrTex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separate"/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t>22</w:t>
    </w:r>
    <w:r w:rsidRPr="00450A26">
      <w:rPr>
        <w:rStyle w:val="Numrodepage"/>
        <w:rFonts w:ascii="Century Gothic" w:hAnsi="Century Gothic"/>
        <w:color w:val="132C48" w:themeColor="accent3" w:themeShade="8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2EF03" w14:textId="77777777" w:rsidR="00415AE7" w:rsidRDefault="00415AE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F85A9" w14:textId="77777777" w:rsidR="00B42DC5" w:rsidRDefault="00B42DC5" w:rsidP="00415AE7">
      <w:pPr>
        <w:spacing w:after="0" w:line="240" w:lineRule="auto"/>
      </w:pPr>
      <w:r>
        <w:separator/>
      </w:r>
    </w:p>
  </w:footnote>
  <w:footnote w:type="continuationSeparator" w:id="0">
    <w:p w14:paraId="6DD57B7D" w14:textId="77777777" w:rsidR="00B42DC5" w:rsidRDefault="00B42DC5" w:rsidP="00415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825E8" w14:textId="77777777" w:rsidR="00415AE7" w:rsidRDefault="00415A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BB829" w14:textId="0DA28498" w:rsidR="00C91BE0" w:rsidRPr="00EB0769" w:rsidRDefault="00C91BE0" w:rsidP="00C91BE0">
    <w:pPr>
      <w:rPr>
        <w:rFonts w:ascii="Century Gothic" w:eastAsia="Times New Roman" w:hAnsi="Century Gothic" w:cs="Arial"/>
        <w:lang w:eastAsia="fr-FR"/>
      </w:rPr>
    </w:pPr>
    <w:r w:rsidRPr="00C91BE0">
      <w:rPr>
        <w:rStyle w:val="Accentuation"/>
        <w:rFonts w:ascii="Arial" w:eastAsia="Times New Roman" w:hAnsi="Arial" w:cs="Arial"/>
        <w:sz w:val="16"/>
        <w:szCs w:val="16"/>
        <w:lang w:eastAsia="fr-FR"/>
      </w:rPr>
      <w:t xml:space="preserve"> </w:t>
    </w:r>
    <w:bookmarkStart w:id="0" w:name="_Hlk42002724"/>
    <w:bookmarkStart w:id="1" w:name="_Hlk42002725"/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Assurances pour les besoins du </w:t>
    </w:r>
    <w:r w:rsidR="00EE67A8" w:rsidRPr="0073288C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GHT </w:t>
    </w:r>
    <w:r w:rsidR="00881627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>86</w:t>
    </w:r>
    <w:r w:rsidR="00025203">
      <w:rPr>
        <w:rFonts w:ascii="Century Gothic" w:hAnsi="Century Gothic"/>
        <w:bCs/>
        <w:sz w:val="16"/>
        <w:szCs w:val="14"/>
      </w:rPr>
      <w:tab/>
    </w:r>
    <w:r w:rsidR="00025203">
      <w:rPr>
        <w:rFonts w:ascii="Century Gothic" w:hAnsi="Century Gothic"/>
        <w:bCs/>
        <w:sz w:val="16"/>
        <w:szCs w:val="14"/>
      </w:rPr>
      <w:tab/>
    </w:r>
    <w:r w:rsidR="00972B52">
      <w:rPr>
        <w:rFonts w:ascii="Century Gothic" w:hAnsi="Century Gothic"/>
        <w:bCs/>
        <w:sz w:val="16"/>
        <w:szCs w:val="14"/>
      </w:rPr>
      <w:tab/>
    </w:r>
    <w:r w:rsidRPr="00EB0769">
      <w:rPr>
        <w:rFonts w:ascii="Century Gothic" w:eastAsia="Times New Roman" w:hAnsi="Century Gothic" w:cs="Arial"/>
        <w:lang w:eastAsia="fr-FR"/>
      </w:rPr>
      <w:tab/>
    </w:r>
    <w:r w:rsidRPr="00EB0769">
      <w:rPr>
        <w:rStyle w:val="Accentuation"/>
        <w:rFonts w:ascii="Century Gothic" w:eastAsia="Times New Roman" w:hAnsi="Century Gothic" w:cs="Arial"/>
        <w:sz w:val="16"/>
        <w:szCs w:val="16"/>
        <w:lang w:eastAsia="fr-FR"/>
      </w:rPr>
      <w:t xml:space="preserve">Annexe à l'acte d'engagement </w:t>
    </w:r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A4284" w14:textId="77777777" w:rsidR="00415AE7" w:rsidRDefault="00415AE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AE7"/>
    <w:rsid w:val="00001BC8"/>
    <w:rsid w:val="00025203"/>
    <w:rsid w:val="00025AE2"/>
    <w:rsid w:val="00063104"/>
    <w:rsid w:val="000C1878"/>
    <w:rsid w:val="000D516F"/>
    <w:rsid w:val="001048AD"/>
    <w:rsid w:val="00106B47"/>
    <w:rsid w:val="001B18F8"/>
    <w:rsid w:val="0020346D"/>
    <w:rsid w:val="0022431A"/>
    <w:rsid w:val="002361C1"/>
    <w:rsid w:val="00256BEA"/>
    <w:rsid w:val="002C2B60"/>
    <w:rsid w:val="002F0318"/>
    <w:rsid w:val="00345E2C"/>
    <w:rsid w:val="00356611"/>
    <w:rsid w:val="00356D5C"/>
    <w:rsid w:val="003A11C4"/>
    <w:rsid w:val="00413A26"/>
    <w:rsid w:val="00415AE7"/>
    <w:rsid w:val="00450A26"/>
    <w:rsid w:val="00502D75"/>
    <w:rsid w:val="005030D7"/>
    <w:rsid w:val="005844FD"/>
    <w:rsid w:val="00660FEF"/>
    <w:rsid w:val="006840CE"/>
    <w:rsid w:val="006D0A13"/>
    <w:rsid w:val="00771766"/>
    <w:rsid w:val="007C0273"/>
    <w:rsid w:val="0083206D"/>
    <w:rsid w:val="00857D8F"/>
    <w:rsid w:val="00877956"/>
    <w:rsid w:val="00881627"/>
    <w:rsid w:val="008A1732"/>
    <w:rsid w:val="00972B52"/>
    <w:rsid w:val="009A7EF7"/>
    <w:rsid w:val="009C166A"/>
    <w:rsid w:val="009E4826"/>
    <w:rsid w:val="00A133D0"/>
    <w:rsid w:val="00A431C0"/>
    <w:rsid w:val="00A44485"/>
    <w:rsid w:val="00A66051"/>
    <w:rsid w:val="00A86D8A"/>
    <w:rsid w:val="00A9608C"/>
    <w:rsid w:val="00AA1E65"/>
    <w:rsid w:val="00B42DC5"/>
    <w:rsid w:val="00BB1DFD"/>
    <w:rsid w:val="00BB29D3"/>
    <w:rsid w:val="00BF22D0"/>
    <w:rsid w:val="00BF618A"/>
    <w:rsid w:val="00C106FD"/>
    <w:rsid w:val="00C328A9"/>
    <w:rsid w:val="00C91BE0"/>
    <w:rsid w:val="00D372BC"/>
    <w:rsid w:val="00DE41E8"/>
    <w:rsid w:val="00EB0769"/>
    <w:rsid w:val="00EC4C00"/>
    <w:rsid w:val="00EE67A8"/>
    <w:rsid w:val="00F17783"/>
    <w:rsid w:val="00F5268B"/>
    <w:rsid w:val="00FE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C21C8FA"/>
  <w15:chartTrackingRefBased/>
  <w15:docId w15:val="{6FB44094-6F83-4363-AC57-C8668E76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Lines="60"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AE7"/>
    <w:pPr>
      <w:spacing w:afterLines="0" w:after="160" w:line="259" w:lineRule="auto"/>
    </w:pPr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5AE7"/>
    <w:rPr>
      <w:rFonts w:eastAsiaTheme="minorEastAsia"/>
    </w:rPr>
  </w:style>
  <w:style w:type="character" w:styleId="Numrodepage">
    <w:name w:val="page number"/>
    <w:uiPriority w:val="99"/>
    <w:rsid w:val="00415AE7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415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5AE7"/>
    <w:rPr>
      <w:rFonts w:eastAsiaTheme="minorEastAsia"/>
    </w:rPr>
  </w:style>
  <w:style w:type="paragraph" w:customStyle="1" w:styleId="article1">
    <w:name w:val="article1"/>
    <w:basedOn w:val="Normal"/>
    <w:next w:val="Normal"/>
    <w:rsid w:val="00415A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before="480" w:after="240" w:line="240" w:lineRule="auto"/>
    </w:pPr>
    <w:rPr>
      <w:rFonts w:ascii="Arial" w:eastAsia="Times New Roman" w:hAnsi="Arial" w:cs="Times New Roman"/>
      <w:b/>
      <w:i/>
      <w:sz w:val="28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C91BE0"/>
    <w:rPr>
      <w:i/>
      <w:iCs/>
    </w:rPr>
  </w:style>
  <w:style w:type="table" w:styleId="Grilledutableau">
    <w:name w:val="Table Grid"/>
    <w:basedOn w:val="TableauNormal"/>
    <w:uiPriority w:val="59"/>
    <w:rsid w:val="007C0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F5268B"/>
    <w:pPr>
      <w:spacing w:afterLines="0" w:after="0" w:line="240" w:lineRule="auto"/>
      <w:jc w:val="both"/>
    </w:pPr>
    <w:rPr>
      <w:rFonts w:eastAsiaTheme="minorEastAsia"/>
    </w:rPr>
  </w:style>
  <w:style w:type="table" w:customStyle="1" w:styleId="Grilledutableau5">
    <w:name w:val="Grille du tableau5"/>
    <w:basedOn w:val="TableauNormal"/>
    <w:next w:val="Grilledutableau"/>
    <w:uiPriority w:val="99"/>
    <w:rsid w:val="006840CE"/>
    <w:pPr>
      <w:spacing w:afterLines="0" w:after="0" w:line="240" w:lineRule="auto"/>
      <w:jc w:val="both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5">
    <w:name w:val="Grille du tableau15"/>
    <w:basedOn w:val="TableauNormal"/>
    <w:next w:val="Grilledutableau"/>
    <w:uiPriority w:val="59"/>
    <w:rsid w:val="00F17783"/>
    <w:pPr>
      <w:spacing w:afterLines="0"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264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Angélique MERCIER</dc:creator>
  <cp:keywords/>
  <dc:description/>
  <cp:lastModifiedBy>Angélique MERCIER</cp:lastModifiedBy>
  <cp:revision>38</cp:revision>
  <dcterms:created xsi:type="dcterms:W3CDTF">2019-06-04T14:17:00Z</dcterms:created>
  <dcterms:modified xsi:type="dcterms:W3CDTF">2025-05-09T10:16:00Z</dcterms:modified>
</cp:coreProperties>
</file>